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332" w:rsidRDefault="005F0332" w:rsidP="005F0332">
      <w:pPr>
        <w:jc w:val="both"/>
        <w:rPr>
          <w:rFonts w:ascii="Sylfaen" w:hAnsi="Sylfaen"/>
          <w:color w:val="1F497D"/>
          <w:lang w:val="ka-GE"/>
        </w:rPr>
      </w:pPr>
      <w:bookmarkStart w:id="0" w:name="_GoBack"/>
      <w:bookmarkEnd w:id="0"/>
      <w:r>
        <w:rPr>
          <w:rFonts w:ascii="Sylfaen" w:hAnsi="Sylfaen"/>
          <w:b/>
          <w:bCs/>
          <w:color w:val="1F497D"/>
          <w:lang w:val="ka-GE"/>
        </w:rPr>
        <w:t>1. წერილი, პუნქტი ბ, მე-3 აბზაცი:</w:t>
      </w:r>
      <w:r>
        <w:rPr>
          <w:rFonts w:ascii="Sylfaen" w:hAnsi="Sylfaen"/>
          <w:color w:val="1F497D"/>
          <w:lang w:val="ka-GE"/>
        </w:rPr>
        <w:t xml:space="preserve"> მომსახურების</w:t>
      </w:r>
      <w:r>
        <w:rPr>
          <w:color w:val="1F497D"/>
          <w:lang w:val="ka-GE"/>
        </w:rPr>
        <w:t xml:space="preserve"> </w:t>
      </w:r>
      <w:r>
        <w:rPr>
          <w:rFonts w:ascii="Sylfaen" w:hAnsi="Sylfaen"/>
          <w:color w:val="1F497D"/>
          <w:lang w:val="ka-GE"/>
        </w:rPr>
        <w:t>ანაზღაურების</w:t>
      </w:r>
      <w:r>
        <w:rPr>
          <w:color w:val="1F497D"/>
          <w:lang w:val="ka-GE"/>
        </w:rPr>
        <w:t xml:space="preserve"> </w:t>
      </w:r>
      <w:r>
        <w:rPr>
          <w:rFonts w:ascii="Sylfaen" w:hAnsi="Sylfaen"/>
          <w:color w:val="1F497D"/>
          <w:lang w:val="ka-GE"/>
        </w:rPr>
        <w:t>ერთეულს</w:t>
      </w:r>
      <w:r>
        <w:rPr>
          <w:color w:val="1F497D"/>
          <w:lang w:val="ka-GE"/>
        </w:rPr>
        <w:t xml:space="preserve"> </w:t>
      </w:r>
      <w:r>
        <w:rPr>
          <w:rFonts w:ascii="Sylfaen" w:hAnsi="Sylfaen"/>
          <w:color w:val="1F497D"/>
          <w:lang w:val="ka-GE"/>
        </w:rPr>
        <w:t>წარმოადგენს</w:t>
      </w:r>
      <w:r>
        <w:rPr>
          <w:color w:val="1F497D"/>
          <w:lang w:val="ka-GE"/>
        </w:rPr>
        <w:t xml:space="preserve"> </w:t>
      </w:r>
      <w:r>
        <w:rPr>
          <w:rFonts w:ascii="Sylfaen" w:hAnsi="Sylfaen"/>
          <w:color w:val="1F497D"/>
          <w:lang w:val="ka-GE"/>
        </w:rPr>
        <w:t>მკურნალობის</w:t>
      </w:r>
      <w:r>
        <w:rPr>
          <w:color w:val="1F497D"/>
          <w:lang w:val="ka-GE"/>
        </w:rPr>
        <w:t xml:space="preserve"> </w:t>
      </w:r>
      <w:r>
        <w:rPr>
          <w:rFonts w:ascii="Sylfaen" w:hAnsi="Sylfaen"/>
          <w:color w:val="1F497D"/>
          <w:lang w:val="ka-GE"/>
        </w:rPr>
        <w:t>ეპიზოდი</w:t>
      </w:r>
      <w:r>
        <w:rPr>
          <w:color w:val="1F497D"/>
          <w:lang w:val="ka-GE"/>
        </w:rPr>
        <w:t xml:space="preserve">. </w:t>
      </w:r>
      <w:r>
        <w:rPr>
          <w:rFonts w:ascii="Sylfaen" w:hAnsi="Sylfaen"/>
          <w:color w:val="1F497D"/>
          <w:lang w:val="ka-GE"/>
        </w:rPr>
        <w:t>მომსახურება</w:t>
      </w:r>
      <w:r>
        <w:rPr>
          <w:color w:val="1F497D"/>
          <w:lang w:val="ka-GE"/>
        </w:rPr>
        <w:t xml:space="preserve"> </w:t>
      </w:r>
      <w:r>
        <w:rPr>
          <w:rFonts w:ascii="Sylfaen" w:hAnsi="Sylfaen"/>
          <w:color w:val="1F497D"/>
          <w:lang w:val="ka-GE"/>
        </w:rPr>
        <w:t>ფინანსდება ფაქტობრივი</w:t>
      </w:r>
      <w:r>
        <w:rPr>
          <w:color w:val="1F497D"/>
          <w:lang w:val="ka-GE"/>
        </w:rPr>
        <w:t xml:space="preserve"> </w:t>
      </w:r>
      <w:r>
        <w:rPr>
          <w:rFonts w:ascii="Sylfaen" w:hAnsi="Sylfaen"/>
          <w:color w:val="1F497D"/>
          <w:lang w:val="ka-GE"/>
        </w:rPr>
        <w:t>ხარჯის</w:t>
      </w:r>
      <w:r>
        <w:rPr>
          <w:color w:val="1F497D"/>
          <w:lang w:val="ka-GE"/>
        </w:rPr>
        <w:t xml:space="preserve"> </w:t>
      </w:r>
      <w:r>
        <w:rPr>
          <w:rFonts w:ascii="Sylfaen" w:hAnsi="Sylfaen"/>
          <w:color w:val="1F497D"/>
          <w:lang w:val="ka-GE"/>
        </w:rPr>
        <w:t>მიხედვით</w:t>
      </w:r>
      <w:r>
        <w:rPr>
          <w:color w:val="1F497D"/>
          <w:lang w:val="ka-GE"/>
        </w:rPr>
        <w:t xml:space="preserve">, </w:t>
      </w:r>
      <w:r>
        <w:rPr>
          <w:rFonts w:ascii="Sylfaen" w:hAnsi="Sylfaen"/>
          <w:b/>
          <w:bCs/>
          <w:color w:val="1F497D"/>
          <w:lang w:val="ka-GE"/>
        </w:rPr>
        <w:t>მაგრამ</w:t>
      </w:r>
      <w:r>
        <w:rPr>
          <w:b/>
          <w:bCs/>
          <w:color w:val="1F497D"/>
          <w:lang w:val="ka-GE"/>
        </w:rPr>
        <w:t xml:space="preserve"> </w:t>
      </w:r>
      <w:r>
        <w:rPr>
          <w:rFonts w:ascii="Sylfaen" w:hAnsi="Sylfaen"/>
          <w:b/>
          <w:bCs/>
          <w:color w:val="1F497D"/>
          <w:lang w:val="ka-GE"/>
        </w:rPr>
        <w:t>არაუმეტეს</w:t>
      </w:r>
      <w:r>
        <w:rPr>
          <w:b/>
          <w:bCs/>
          <w:color w:val="1F497D"/>
          <w:lang w:val="ka-GE"/>
        </w:rPr>
        <w:t xml:space="preserve"> 240 </w:t>
      </w:r>
      <w:r>
        <w:rPr>
          <w:rFonts w:ascii="Sylfaen" w:hAnsi="Sylfaen"/>
          <w:b/>
          <w:bCs/>
          <w:color w:val="1F497D"/>
          <w:lang w:val="ka-GE"/>
        </w:rPr>
        <w:t>ლარისა</w:t>
      </w:r>
      <w:r>
        <w:rPr>
          <w:b/>
          <w:bCs/>
          <w:color w:val="1F497D"/>
          <w:lang w:val="ka-GE"/>
        </w:rPr>
        <w:t>.</w:t>
      </w:r>
      <w:r>
        <w:rPr>
          <w:color w:val="1F497D"/>
          <w:lang w:val="ka-GE"/>
        </w:rPr>
        <w:t xml:space="preserve"> </w:t>
      </w:r>
      <w:r>
        <w:rPr>
          <w:rFonts w:ascii="Sylfaen" w:hAnsi="Sylfaen"/>
          <w:color w:val="1F497D"/>
          <w:lang w:val="ka-GE"/>
        </w:rPr>
        <w:t>პაციენტს</w:t>
      </w:r>
      <w:r>
        <w:rPr>
          <w:color w:val="1F497D"/>
          <w:lang w:val="ka-GE"/>
        </w:rPr>
        <w:t xml:space="preserve"> </w:t>
      </w:r>
      <w:r>
        <w:rPr>
          <w:rFonts w:ascii="Sylfaen" w:hAnsi="Sylfaen"/>
          <w:color w:val="1F497D"/>
          <w:lang w:val="ka-GE"/>
        </w:rPr>
        <w:t>აღნიშნული</w:t>
      </w:r>
      <w:r>
        <w:rPr>
          <w:color w:val="1F497D"/>
          <w:lang w:val="ka-GE"/>
        </w:rPr>
        <w:t xml:space="preserve"> </w:t>
      </w:r>
      <w:r>
        <w:rPr>
          <w:rFonts w:ascii="Sylfaen" w:hAnsi="Sylfaen"/>
          <w:color w:val="1F497D"/>
          <w:lang w:val="ka-GE"/>
        </w:rPr>
        <w:t>მომსახურების</w:t>
      </w:r>
      <w:r>
        <w:rPr>
          <w:color w:val="1F497D"/>
          <w:lang w:val="ka-GE"/>
        </w:rPr>
        <w:t xml:space="preserve"> </w:t>
      </w:r>
      <w:r>
        <w:rPr>
          <w:rFonts w:ascii="Sylfaen" w:hAnsi="Sylfaen"/>
          <w:color w:val="1F497D"/>
          <w:lang w:val="ka-GE"/>
        </w:rPr>
        <w:t>მიღების უფლება</w:t>
      </w:r>
      <w:r>
        <w:rPr>
          <w:color w:val="1F497D"/>
          <w:lang w:val="ka-GE"/>
        </w:rPr>
        <w:t xml:space="preserve"> </w:t>
      </w:r>
      <w:r>
        <w:rPr>
          <w:rFonts w:ascii="Sylfaen" w:hAnsi="Sylfaen"/>
          <w:color w:val="1F497D"/>
          <w:lang w:val="ka-GE"/>
        </w:rPr>
        <w:t>აქვს</w:t>
      </w:r>
      <w:r>
        <w:rPr>
          <w:color w:val="1F497D"/>
          <w:lang w:val="ka-GE"/>
        </w:rPr>
        <w:t xml:space="preserve"> </w:t>
      </w:r>
      <w:r>
        <w:rPr>
          <w:rFonts w:ascii="Sylfaen" w:hAnsi="Sylfaen"/>
          <w:b/>
          <w:bCs/>
          <w:color w:val="1F497D"/>
          <w:lang w:val="ka-GE"/>
        </w:rPr>
        <w:t>წელიწადში</w:t>
      </w:r>
      <w:r>
        <w:rPr>
          <w:b/>
          <w:bCs/>
          <w:color w:val="1F497D"/>
          <w:lang w:val="ka-GE"/>
        </w:rPr>
        <w:t xml:space="preserve"> </w:t>
      </w:r>
      <w:r>
        <w:rPr>
          <w:rFonts w:ascii="Sylfaen" w:hAnsi="Sylfaen"/>
          <w:b/>
          <w:bCs/>
          <w:color w:val="1F497D"/>
          <w:lang w:val="ka-GE"/>
        </w:rPr>
        <w:t>ერთხელ</w:t>
      </w:r>
      <w:r>
        <w:rPr>
          <w:b/>
          <w:bCs/>
          <w:color w:val="1F497D"/>
          <w:lang w:val="ka-GE"/>
        </w:rPr>
        <w:t>.</w:t>
      </w:r>
      <w:r>
        <w:rPr>
          <w:color w:val="1F497D"/>
          <w:lang w:val="ka-GE"/>
        </w:rPr>
        <w:t xml:space="preserve"> </w:t>
      </w:r>
      <w:r>
        <w:rPr>
          <w:rFonts w:ascii="Sylfaen" w:hAnsi="Sylfaen"/>
          <w:color w:val="1F497D"/>
          <w:lang w:val="ka-GE"/>
        </w:rPr>
        <w:t>პროგრამა</w:t>
      </w:r>
      <w:r>
        <w:rPr>
          <w:color w:val="1F497D"/>
          <w:lang w:val="ka-GE"/>
        </w:rPr>
        <w:t xml:space="preserve"> </w:t>
      </w:r>
      <w:r>
        <w:rPr>
          <w:rFonts w:ascii="Sylfaen" w:hAnsi="Sylfaen"/>
          <w:color w:val="1F497D"/>
          <w:lang w:val="ka-GE"/>
        </w:rPr>
        <w:t>ფარავს</w:t>
      </w:r>
      <w:r>
        <w:rPr>
          <w:color w:val="1F497D"/>
          <w:lang w:val="ka-GE"/>
        </w:rPr>
        <w:t xml:space="preserve"> </w:t>
      </w:r>
      <w:r>
        <w:rPr>
          <w:rFonts w:ascii="Sylfaen" w:hAnsi="Sylfaen"/>
          <w:color w:val="1F497D"/>
          <w:lang w:val="ka-GE"/>
        </w:rPr>
        <w:t>ინსულინმომხმარებელი</w:t>
      </w:r>
      <w:r>
        <w:rPr>
          <w:color w:val="1F497D"/>
          <w:lang w:val="ka-GE"/>
        </w:rPr>
        <w:t xml:space="preserve"> </w:t>
      </w:r>
      <w:r>
        <w:rPr>
          <w:rFonts w:ascii="Sylfaen" w:hAnsi="Sylfaen"/>
          <w:color w:val="1F497D"/>
          <w:lang w:val="ka-GE"/>
        </w:rPr>
        <w:t>და</w:t>
      </w:r>
      <w:r>
        <w:rPr>
          <w:color w:val="1F497D"/>
          <w:lang w:val="ka-GE"/>
        </w:rPr>
        <w:t xml:space="preserve"> </w:t>
      </w:r>
      <w:r>
        <w:rPr>
          <w:rFonts w:ascii="Sylfaen" w:hAnsi="Sylfaen"/>
          <w:color w:val="1F497D"/>
          <w:lang w:val="ka-GE"/>
        </w:rPr>
        <w:t>უშაქრო</w:t>
      </w:r>
      <w:r>
        <w:rPr>
          <w:color w:val="1F497D"/>
          <w:lang w:val="ka-GE"/>
        </w:rPr>
        <w:t xml:space="preserve"> </w:t>
      </w:r>
      <w:r>
        <w:rPr>
          <w:rFonts w:ascii="Sylfaen" w:hAnsi="Sylfaen"/>
          <w:color w:val="1F497D"/>
          <w:lang w:val="ka-GE"/>
        </w:rPr>
        <w:t>დიაბეტით დაავადებული მოსარგებლეებისთვის მკურნალობის ეპიზოდის ფაქტობრივი ღირებულების 70%-ს, ხოლო მოსარგებლის მხრიდან თანაგადახდა შეადგენს 30%-ს; ხოლო, დიაბეტით დაავადებული არაინსულინმომხმარებელი მოსარგებლეებისთვის მკურნალობის ეპიზოდის ფაქტობრივი ღირებულების 50%-ს, ხოლო მოსარგებლის მხრიდან თანაგადახდა შეადგენს 50%-ს.</w:t>
      </w:r>
    </w:p>
    <w:p w:rsidR="005F0332" w:rsidRDefault="005F0332" w:rsidP="005F0332">
      <w:pPr>
        <w:jc w:val="both"/>
        <w:rPr>
          <w:rFonts w:ascii="Sylfaen" w:hAnsi="Sylfaen"/>
          <w:color w:val="1F497D"/>
          <w:lang w:val="ka-GE"/>
        </w:rPr>
      </w:pPr>
    </w:p>
    <w:p w:rsidR="005F0332" w:rsidRDefault="005F0332" w:rsidP="005F0332">
      <w:pPr>
        <w:jc w:val="both"/>
        <w:rPr>
          <w:rFonts w:ascii="Sylfaen" w:hAnsi="Sylfaen"/>
          <w:color w:val="1F497D"/>
          <w:lang w:val="ka-GE"/>
        </w:rPr>
      </w:pPr>
      <w:r>
        <w:rPr>
          <w:rFonts w:ascii="Sylfaen" w:hAnsi="Sylfaen"/>
          <w:b/>
          <w:bCs/>
          <w:color w:val="1F497D"/>
          <w:lang w:val="ka-GE"/>
        </w:rPr>
        <w:t xml:space="preserve">შეკითხვა: </w:t>
      </w:r>
      <w:r>
        <w:rPr>
          <w:rFonts w:ascii="Sylfaen" w:hAnsi="Sylfaen"/>
          <w:color w:val="1F497D"/>
          <w:lang w:val="ka-GE"/>
        </w:rPr>
        <w:t>რა სახის მომსახურებას ეხება/რას მოიცავს 240 ლარი? და რომელ მომსახურებას მიიღებს პაციენტი მხოლოდ წელიწადში ერთხელ? რას მოიცავს 70% / 30%-იანი გადახდა და 50% / 50%-იანი გადახდა? აქ 240 ლარიანი მომსახურება იგულისხმება თუ რაიმე სხვა სახის მომსახურება? თუ შეიძლება კონკრეტულად რომ მიგვითითოთ რაზე ვრცელდება.</w:t>
      </w:r>
    </w:p>
    <w:p w:rsidR="005F0332" w:rsidRDefault="005F0332" w:rsidP="005F0332">
      <w:pPr>
        <w:jc w:val="both"/>
        <w:rPr>
          <w:rFonts w:ascii="Sylfaen" w:hAnsi="Sylfaen"/>
          <w:color w:val="1F497D"/>
          <w:lang w:val="ka-GE"/>
        </w:rPr>
      </w:pPr>
    </w:p>
    <w:p w:rsidR="005F0332"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Times New Roman"/>
          <w:b/>
          <w:sz w:val="24"/>
          <w:szCs w:val="24"/>
        </w:rPr>
      </w:pP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b/>
          <w:lang w:val="ka-GE"/>
        </w:rPr>
      </w:pPr>
      <w:r w:rsidRPr="005F0332">
        <w:rPr>
          <w:rFonts w:ascii="Sylfaen" w:eastAsia="Times New Roman" w:hAnsi="Sylfaen" w:cs="Times New Roman"/>
          <w:b/>
        </w:rPr>
        <w:t>სპეციალიზებულ</w:t>
      </w:r>
      <w:r w:rsidRPr="005F0332">
        <w:rPr>
          <w:rFonts w:ascii="Sylfaen" w:eastAsia="Times New Roman" w:hAnsi="Sylfaen" w:cs="Times New Roman"/>
          <w:b/>
          <w:lang w:val="ka-GE"/>
        </w:rPr>
        <w:t>ი</w:t>
      </w:r>
      <w:r w:rsidRPr="005F0332">
        <w:rPr>
          <w:rFonts w:ascii="Sylfaen" w:eastAsia="Times New Roman" w:hAnsi="Sylfaen" w:cs="Times New Roman"/>
          <w:b/>
        </w:rPr>
        <w:t xml:space="preserve"> ამბულატორიულ</w:t>
      </w:r>
      <w:r w:rsidRPr="005F0332">
        <w:rPr>
          <w:rFonts w:ascii="Sylfaen" w:eastAsia="Times New Roman" w:hAnsi="Sylfaen" w:cs="Times New Roman"/>
          <w:b/>
          <w:lang w:val="ka-GE"/>
        </w:rPr>
        <w:t>ი</w:t>
      </w:r>
      <w:r w:rsidRPr="005F0332">
        <w:rPr>
          <w:rFonts w:ascii="Sylfaen" w:eastAsia="Times New Roman" w:hAnsi="Sylfaen" w:cs="Times New Roman"/>
          <w:b/>
        </w:rPr>
        <w:t xml:space="preserve"> დახმარება</w:t>
      </w:r>
      <w:r w:rsidRPr="005F0332">
        <w:rPr>
          <w:rFonts w:ascii="Sylfaen" w:eastAsia="Times New Roman" w:hAnsi="Sylfaen" w:cs="Times New Roman"/>
          <w:b/>
          <w:lang w:val="ka-GE"/>
        </w:rPr>
        <w:t xml:space="preserve"> ანუ მკურნალობის ეპიზოდი მოიცავს:</w:t>
      </w:r>
    </w:p>
    <w:p w:rsidR="005F0332" w:rsidRPr="005F0332" w:rsidRDefault="005F0332" w:rsidP="005F0332">
      <w:pPr>
        <w:pStyle w:val="ListParagraph"/>
        <w:numPr>
          <w:ilvl w:val="0"/>
          <w:numId w:val="2"/>
        </w:numPr>
        <w:shd w:val="clear" w:color="auto" w:fill="DEEAF6" w:themeFill="accent1" w:themeFillTint="33"/>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cs="Times New Roman"/>
        </w:rPr>
      </w:pPr>
      <w:r w:rsidRPr="005F0332">
        <w:rPr>
          <w:rFonts w:ascii="Sylfaen" w:eastAsia="Times New Roman" w:hAnsi="Sylfaen" w:cs="Times New Roman"/>
        </w:rPr>
        <w:t xml:space="preserve">შაქრიანი (ინსულინმომხმარებელი, არაინსულინმომხმარებელი) </w:t>
      </w:r>
      <w:r w:rsidRPr="005F0332">
        <w:rPr>
          <w:rFonts w:ascii="Sylfaen" w:eastAsia="Times New Roman" w:hAnsi="Sylfaen" w:cs="Times New Roman"/>
          <w:lang w:val="ka-GE"/>
        </w:rPr>
        <w:t xml:space="preserve">და უშაქრო </w:t>
      </w:r>
      <w:r w:rsidRPr="005F0332">
        <w:rPr>
          <w:rFonts w:ascii="Sylfaen" w:eastAsia="Times New Roman" w:hAnsi="Sylfaen" w:cs="Times New Roman"/>
        </w:rPr>
        <w:t>დიაბეტით დაავადებულ პაციენტებში მედიკამენტის დოზის კორექციისათვის ექიმ-ენდოკრინოლოგის მეთვალყურეობა</w:t>
      </w:r>
      <w:r w:rsidRPr="005F0332">
        <w:rPr>
          <w:rFonts w:ascii="Sylfaen" w:eastAsia="Times New Roman" w:hAnsi="Sylfaen" w:cs="Times New Roman"/>
          <w:lang w:val="ka-GE"/>
        </w:rPr>
        <w:t xml:space="preserve">ს; </w:t>
      </w:r>
    </w:p>
    <w:p w:rsidR="005F0332" w:rsidRPr="005F0332" w:rsidRDefault="005F0332" w:rsidP="005F0332">
      <w:pPr>
        <w:pStyle w:val="ListParagraph"/>
        <w:numPr>
          <w:ilvl w:val="0"/>
          <w:numId w:val="2"/>
        </w:numPr>
        <w:shd w:val="clear" w:color="auto" w:fill="DEEAF6" w:themeFill="accent1" w:themeFillTint="33"/>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cs="Times New Roman"/>
        </w:rPr>
      </w:pPr>
      <w:r w:rsidRPr="005F0332">
        <w:rPr>
          <w:rFonts w:ascii="Sylfaen" w:eastAsia="Times New Roman" w:hAnsi="Sylfaen" w:cs="Times New Roman"/>
        </w:rPr>
        <w:t>პროგრამის მოსარგებლეების შესაბამის სამედიცინო განათლება</w:t>
      </w:r>
      <w:r w:rsidRPr="005F0332">
        <w:rPr>
          <w:rFonts w:ascii="Sylfaen" w:eastAsia="Times New Roman" w:hAnsi="Sylfaen" w:cs="Times New Roman"/>
          <w:lang w:val="ka-GE"/>
        </w:rPr>
        <w:t>ს;</w:t>
      </w:r>
      <w:r w:rsidRPr="005F0332">
        <w:rPr>
          <w:rFonts w:ascii="Sylfaen" w:eastAsia="Times New Roman" w:hAnsi="Sylfaen" w:cs="Times New Roman"/>
        </w:rPr>
        <w:t xml:space="preserve"> </w:t>
      </w:r>
    </w:p>
    <w:p w:rsidR="005F0332" w:rsidRPr="005F0332" w:rsidRDefault="005F0332" w:rsidP="005F0332">
      <w:pPr>
        <w:pStyle w:val="ListParagraph"/>
        <w:numPr>
          <w:ilvl w:val="0"/>
          <w:numId w:val="2"/>
        </w:numPr>
        <w:shd w:val="clear" w:color="auto" w:fill="DEEAF6" w:themeFill="accent1" w:themeFillTint="33"/>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cs="Times New Roman"/>
        </w:rPr>
      </w:pPr>
      <w:r w:rsidRPr="005F0332">
        <w:rPr>
          <w:rFonts w:ascii="Sylfaen" w:eastAsia="Times New Roman" w:hAnsi="Sylfaen" w:cs="Times New Roman"/>
        </w:rPr>
        <w:t>ექიმ-ენდოკრინოლოგის დანიშნულების შესაბამისად, საჭიროებისამებრ, ნევროპათოლოგის, კარდიოლოგის, ოფთალმოლოგის და ანგიოლოგის კონსულტაცია</w:t>
      </w:r>
      <w:r w:rsidRPr="005F0332">
        <w:rPr>
          <w:rFonts w:ascii="Sylfaen" w:eastAsia="Times New Roman" w:hAnsi="Sylfaen" w:cs="Times New Roman"/>
          <w:lang w:val="ka-GE"/>
        </w:rPr>
        <w:t>ს;</w:t>
      </w:r>
      <w:r w:rsidRPr="005F0332">
        <w:rPr>
          <w:rFonts w:ascii="Sylfaen" w:eastAsia="Times New Roman" w:hAnsi="Sylfaen" w:cs="Times New Roman"/>
        </w:rPr>
        <w:t xml:space="preserve"> </w:t>
      </w:r>
    </w:p>
    <w:p w:rsidR="005F0332" w:rsidRPr="005F0332" w:rsidRDefault="005F0332" w:rsidP="005F0332">
      <w:pPr>
        <w:pStyle w:val="ListParagraph"/>
        <w:numPr>
          <w:ilvl w:val="0"/>
          <w:numId w:val="2"/>
        </w:numPr>
        <w:shd w:val="clear" w:color="auto" w:fill="DEEAF6" w:themeFill="accent1" w:themeFillTint="33"/>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cs="Times New Roman"/>
        </w:rPr>
      </w:pPr>
      <w:r w:rsidRPr="005F0332">
        <w:rPr>
          <w:rFonts w:ascii="Sylfaen" w:eastAsia="Times New Roman" w:hAnsi="Sylfaen" w:cs="Times New Roman"/>
        </w:rPr>
        <w:t>კლინიკო-ლაბორატორიულ გამოკვლევებ</w:t>
      </w:r>
      <w:r w:rsidRPr="005F0332">
        <w:rPr>
          <w:rFonts w:ascii="Sylfaen" w:eastAsia="Times New Roman" w:hAnsi="Sylfaen" w:cs="Times New Roman"/>
          <w:lang w:val="ka-GE"/>
        </w:rPr>
        <w:t>ს.</w:t>
      </w:r>
    </w:p>
    <w:p w:rsidR="005F0332" w:rsidRPr="005F0332" w:rsidRDefault="005F0332" w:rsidP="005F0332">
      <w:pPr>
        <w:pStyle w:val="ListParagraph"/>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lang w:val="ka-GE"/>
        </w:rPr>
      </w:pPr>
    </w:p>
    <w:p w:rsidR="005F0332" w:rsidRPr="005F0332" w:rsidRDefault="005F0332" w:rsidP="005F0332">
      <w:pPr>
        <w:pStyle w:val="ListParagraph"/>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lang w:val="ka-GE"/>
        </w:rPr>
      </w:pP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lang w:val="ka-GE"/>
        </w:rPr>
      </w:pPr>
      <w:r w:rsidRPr="005F0332">
        <w:rPr>
          <w:rFonts w:ascii="Sylfaen" w:eastAsia="Times New Roman" w:hAnsi="Sylfaen" w:cs="Times New Roman"/>
          <w:lang w:val="ka-GE"/>
        </w:rPr>
        <w:t xml:space="preserve">ზემოაღნიშნული მკურნალობის ეპიზოდი განფასებულია 240 ლარად. </w:t>
      </w: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5F0332">
        <w:rPr>
          <w:rFonts w:ascii="Sylfaen" w:eastAsia="Times New Roman" w:hAnsi="Sylfaen" w:cs="Times New Roman"/>
          <w:lang w:val="ka-GE"/>
        </w:rPr>
        <w:t xml:space="preserve">პროგრამის ფარგლებში გაწეული მომსახურება (მკურნალობის ეპიზოდი) </w:t>
      </w:r>
      <w:r w:rsidRPr="005F0332">
        <w:rPr>
          <w:rFonts w:ascii="Sylfaen" w:eastAsia="Times New Roman" w:hAnsi="Sylfaen" w:cs="Times New Roman"/>
        </w:rPr>
        <w:t xml:space="preserve">ფინანსდება ფაქტობრივი ხარჯის მიხედვით, მაგრამ არაუმეტეს 240 ლარისა. </w:t>
      </w: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5F0332">
        <w:rPr>
          <w:rFonts w:ascii="Sylfaen" w:eastAsia="Times New Roman" w:hAnsi="Sylfaen" w:cs="Times New Roman"/>
        </w:rPr>
        <w:t xml:space="preserve">პაციენტს აღნიშნული მომსახურების მიღების უფლება აქვს წელიწადში ერთხელ. </w:t>
      </w:r>
    </w:p>
    <w:p w:rsidR="005F0332" w:rsidRPr="005F0332" w:rsidRDefault="005F0332" w:rsidP="005F0332">
      <w:pPr>
        <w:pStyle w:val="ListParagraph"/>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both"/>
        <w:rPr>
          <w:rFonts w:ascii="Sylfaen" w:eastAsia="Times New Roman" w:hAnsi="Sylfaen" w:cs="Times New Roman"/>
        </w:rPr>
      </w:pP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b/>
          <w:lang w:val="ka-GE"/>
        </w:rPr>
      </w:pPr>
      <w:r w:rsidRPr="005F0332">
        <w:rPr>
          <w:rFonts w:ascii="Sylfaen" w:eastAsia="Times New Roman" w:hAnsi="Sylfaen" w:cs="Times New Roman"/>
          <w:b/>
        </w:rPr>
        <w:t>პროგრამა ფარავს</w:t>
      </w:r>
      <w:r w:rsidRPr="005F0332">
        <w:rPr>
          <w:rFonts w:ascii="Sylfaen" w:eastAsia="Times New Roman" w:hAnsi="Sylfaen" w:cs="Times New Roman"/>
          <w:b/>
          <w:lang w:val="ka-GE"/>
        </w:rPr>
        <w:t>:</w:t>
      </w: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5F0332">
        <w:rPr>
          <w:rFonts w:ascii="Sylfaen" w:eastAsia="Times New Roman" w:hAnsi="Sylfaen" w:cs="Times New Roman"/>
        </w:rPr>
        <w:t xml:space="preserve">ინსულინმომხმარებელი </w:t>
      </w:r>
      <w:r w:rsidRPr="005F0332">
        <w:rPr>
          <w:rFonts w:ascii="Sylfaen" w:eastAsia="Times New Roman" w:hAnsi="Sylfaen" w:cs="Times New Roman"/>
          <w:lang w:val="ka-GE"/>
        </w:rPr>
        <w:t xml:space="preserve">და </w:t>
      </w:r>
      <w:r w:rsidRPr="005F0332">
        <w:rPr>
          <w:rFonts w:ascii="Sylfaen" w:eastAsia="Times New Roman" w:hAnsi="Sylfaen" w:cs="Times New Roman"/>
        </w:rPr>
        <w:t xml:space="preserve">უშაქრო დიაბეტით დაავადებული მოსარგებლეებისთვის მკურნალობის ეპიზოდის ფაქტობრივი ღირებულების 70%-ს, ხოლო მოსარგებლის მხრიდან თანაგადახდა შეადგენს 30%-ს; </w:t>
      </w: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5F0332">
        <w:rPr>
          <w:rFonts w:ascii="Sylfaen" w:eastAsia="Times New Roman" w:hAnsi="Sylfaen" w:cs="Times New Roman"/>
        </w:rPr>
        <w:t>დიაბეტით დაავადებული არაინსულინმომხმარებელი მოსარგებლეებისთვის მ</w:t>
      </w:r>
      <w:r w:rsidRPr="005F0332">
        <w:rPr>
          <w:rFonts w:ascii="Sylfaen" w:eastAsia="Times New Roman" w:hAnsi="Sylfaen" w:cs="Times New Roman"/>
          <w:lang w:val="ka-GE"/>
        </w:rPr>
        <w:t>კ</w:t>
      </w:r>
      <w:r w:rsidRPr="005F0332">
        <w:rPr>
          <w:rFonts w:ascii="Sylfaen" w:eastAsia="Times New Roman" w:hAnsi="Sylfaen" w:cs="Times New Roman"/>
        </w:rPr>
        <w:t xml:space="preserve">ურნალობის ეპიზოდის ფაქტობრივი ღირებულების 50%-ს, ხოლო მოსარგებლის მხრიდან თანაგადახდა შეადგენს 50%-ს. </w:t>
      </w:r>
    </w:p>
    <w:p w:rsidR="005F0332" w:rsidRDefault="005F0332">
      <w:pPr>
        <w:spacing w:after="160" w:line="259" w:lineRule="auto"/>
        <w:rPr>
          <w:rFonts w:ascii="Sylfaen" w:hAnsi="Sylfaen"/>
          <w:b/>
          <w:bCs/>
          <w:color w:val="1F497D"/>
          <w:lang w:val="ka-GE"/>
        </w:rPr>
      </w:pPr>
    </w:p>
    <w:p w:rsidR="005F0332" w:rsidRDefault="005F0332" w:rsidP="005F0332">
      <w:pPr>
        <w:jc w:val="both"/>
        <w:rPr>
          <w:rFonts w:ascii="Sylfaen" w:hAnsi="Sylfaen"/>
          <w:color w:val="1F497D"/>
          <w:lang w:val="ka-GE"/>
        </w:rPr>
      </w:pPr>
      <w:r>
        <w:rPr>
          <w:rFonts w:ascii="Sylfaen" w:hAnsi="Sylfaen"/>
          <w:b/>
          <w:bCs/>
          <w:color w:val="1F497D"/>
          <w:lang w:val="ka-GE"/>
        </w:rPr>
        <w:t xml:space="preserve">2. წერილი, პუნქტი ბ, მე-4 აბზაცი: </w:t>
      </w:r>
      <w:r>
        <w:rPr>
          <w:rFonts w:ascii="Sylfaen" w:hAnsi="Sylfaen"/>
          <w:color w:val="1F497D"/>
          <w:lang w:val="ka-GE"/>
        </w:rPr>
        <w:t>სათემო ორგანიზაციები და მისი ბენეფიციარები.</w:t>
      </w:r>
    </w:p>
    <w:p w:rsidR="005F0332" w:rsidRDefault="005F0332" w:rsidP="005F0332">
      <w:pPr>
        <w:jc w:val="both"/>
        <w:rPr>
          <w:rFonts w:ascii="Sylfaen" w:hAnsi="Sylfaen"/>
          <w:color w:val="1F497D"/>
          <w:lang w:val="ka-GE"/>
        </w:rPr>
      </w:pPr>
    </w:p>
    <w:p w:rsidR="005F0332" w:rsidRDefault="005F0332" w:rsidP="005F0332">
      <w:pPr>
        <w:jc w:val="both"/>
        <w:rPr>
          <w:rFonts w:ascii="Sylfaen" w:hAnsi="Sylfaen"/>
          <w:b/>
          <w:bCs/>
          <w:color w:val="1F497D"/>
          <w:lang w:val="ka-GE"/>
        </w:rPr>
      </w:pPr>
      <w:r>
        <w:rPr>
          <w:rFonts w:ascii="Sylfaen" w:hAnsi="Sylfaen"/>
          <w:b/>
          <w:bCs/>
          <w:color w:val="1F497D"/>
          <w:lang w:val="ka-GE"/>
        </w:rPr>
        <w:t xml:space="preserve">შეკითხვა: </w:t>
      </w:r>
      <w:r>
        <w:rPr>
          <w:rFonts w:ascii="Sylfaen" w:hAnsi="Sylfaen"/>
          <w:color w:val="1F497D"/>
          <w:lang w:val="ka-GE"/>
        </w:rPr>
        <w:t>რომელი ორგანიზაციები იგულისხმება სათემო ორგანიზაციებში?</w:t>
      </w:r>
    </w:p>
    <w:p w:rsidR="005F0332" w:rsidRDefault="005F0332" w:rsidP="005F0332">
      <w:pPr>
        <w:jc w:val="both"/>
        <w:rPr>
          <w:rFonts w:ascii="Sylfaen" w:hAnsi="Sylfaen"/>
          <w:b/>
          <w:bCs/>
          <w:color w:val="1F497D"/>
          <w:lang w:val="ka-GE"/>
        </w:rPr>
      </w:pPr>
      <w:r>
        <w:rPr>
          <w:rFonts w:ascii="Sylfaen" w:hAnsi="Sylfaen"/>
          <w:b/>
          <w:bCs/>
          <w:color w:val="1F497D"/>
          <w:lang w:val="ka-GE"/>
        </w:rPr>
        <w:t xml:space="preserve">                                                                                       </w:t>
      </w:r>
    </w:p>
    <w:p w:rsidR="005F0332" w:rsidRDefault="005F0332" w:rsidP="005F0332">
      <w:pPr>
        <w:jc w:val="both"/>
        <w:rPr>
          <w:rFonts w:ascii="Sylfaen" w:hAnsi="Sylfaen"/>
          <w:b/>
          <w:bCs/>
          <w:color w:val="1F497D"/>
          <w:lang w:val="ka-GE"/>
        </w:rPr>
      </w:pPr>
    </w:p>
    <w:p w:rsidR="005F0332" w:rsidRPr="0055035D" w:rsidRDefault="0055035D" w:rsidP="0055035D">
      <w:pPr>
        <w:shd w:val="clear" w:color="auto" w:fill="BDD6EE" w:themeFill="accent1" w:themeFillTint="66"/>
        <w:jc w:val="both"/>
        <w:rPr>
          <w:rFonts w:ascii="Sylfaen" w:hAnsi="Sylfaen"/>
          <w:bCs/>
          <w:lang w:val="ka-GE"/>
        </w:rPr>
      </w:pPr>
      <w:r w:rsidRPr="0055035D">
        <w:rPr>
          <w:rFonts w:ascii="Sylfaen" w:hAnsi="Sylfaen"/>
          <w:bCs/>
          <w:lang w:val="ka-GE"/>
        </w:rPr>
        <w:t>სათემო ორგანიზაციებში მომსახურებით უზრუნველყოფის ქვეპროგრამის მოსარგებლეები არიან  ხანდაზმულები და შშმ პირები. ქვეპროგრამით გათვალისწინებულია ბენეფიციართა უზრუნველყოფა ოჯახურ გარემოს მიახლოებული საცხოვრებლით, ყოველდღიური მომსახურებითა და სამჯერადი კვებით,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ქვეპროგრამის ფარგლებში ხორციელდება ბენეფიციართა პროფესიული უნარ-ჩვევების განვითარება და საზოგადოებაში ინტეგრაციის ხელშემწყობი ღონისძიებების განხორციელება. სათემო ორგანიზაციაში ბენეფიციართა მაქსიმალური ოდენობა არის 24 პირი.</w:t>
      </w:r>
    </w:p>
    <w:p w:rsidR="005F0332" w:rsidRPr="005F0332" w:rsidRDefault="005F0332" w:rsidP="005F0332">
      <w:pPr>
        <w:jc w:val="both"/>
        <w:rPr>
          <w:rFonts w:ascii="Sylfaen" w:hAnsi="Sylfaen"/>
          <w:b/>
          <w:bCs/>
          <w:color w:val="1F497D"/>
        </w:rPr>
      </w:pPr>
    </w:p>
    <w:p w:rsidR="005F0332" w:rsidRDefault="005F0332" w:rsidP="005F0332">
      <w:pPr>
        <w:jc w:val="both"/>
        <w:rPr>
          <w:rFonts w:ascii="Sylfaen" w:hAnsi="Sylfaen"/>
          <w:b/>
          <w:bCs/>
          <w:color w:val="1F497D"/>
          <w:lang w:val="ka-GE"/>
        </w:rPr>
      </w:pPr>
    </w:p>
    <w:p w:rsidR="005F0332" w:rsidRDefault="005F0332" w:rsidP="005F0332">
      <w:pPr>
        <w:jc w:val="both"/>
        <w:rPr>
          <w:rFonts w:ascii="Sylfaen" w:hAnsi="Sylfaen"/>
          <w:color w:val="1F497D"/>
          <w:lang w:val="ka-GE"/>
        </w:rPr>
      </w:pPr>
      <w:r>
        <w:rPr>
          <w:rFonts w:ascii="Sylfaen" w:hAnsi="Sylfaen"/>
          <w:b/>
          <w:bCs/>
          <w:color w:val="1F497D"/>
          <w:lang w:val="ka-GE"/>
        </w:rPr>
        <w:t xml:space="preserve">3. წერილი, პუნქტი გ, მე-2 და მე-3 აბზაცი: </w:t>
      </w:r>
      <w:r>
        <w:rPr>
          <w:rFonts w:ascii="Sylfaen" w:hAnsi="Sylfaen"/>
          <w:color w:val="1F497D"/>
          <w:lang w:val="ka-GE"/>
        </w:rPr>
        <w:t>ულტრახანმოკლე</w:t>
      </w:r>
      <w:r>
        <w:rPr>
          <w:color w:val="1F497D"/>
          <w:lang w:val="ka-GE"/>
        </w:rPr>
        <w:t xml:space="preserve"> </w:t>
      </w:r>
      <w:r>
        <w:rPr>
          <w:rFonts w:ascii="Sylfaen" w:hAnsi="Sylfaen"/>
          <w:color w:val="1F497D"/>
          <w:lang w:val="ka-GE"/>
        </w:rPr>
        <w:t>და</w:t>
      </w:r>
      <w:r>
        <w:rPr>
          <w:color w:val="1F497D"/>
          <w:lang w:val="ka-GE"/>
        </w:rPr>
        <w:t xml:space="preserve"> </w:t>
      </w:r>
      <w:r>
        <w:rPr>
          <w:rFonts w:ascii="Sylfaen" w:hAnsi="Sylfaen"/>
          <w:color w:val="1F497D"/>
          <w:lang w:val="ka-GE"/>
        </w:rPr>
        <w:t>ულტრახანგრძლივი</w:t>
      </w:r>
      <w:r>
        <w:rPr>
          <w:color w:val="1F497D"/>
          <w:lang w:val="ka-GE"/>
        </w:rPr>
        <w:t xml:space="preserve"> </w:t>
      </w:r>
      <w:r>
        <w:rPr>
          <w:rFonts w:ascii="Sylfaen" w:hAnsi="Sylfaen"/>
          <w:color w:val="1F497D"/>
          <w:lang w:val="ka-GE"/>
        </w:rPr>
        <w:t>ინსულინის</w:t>
      </w:r>
      <w:r>
        <w:rPr>
          <w:color w:val="1F497D"/>
          <w:lang w:val="ka-GE"/>
        </w:rPr>
        <w:t xml:space="preserve"> </w:t>
      </w:r>
      <w:r>
        <w:rPr>
          <w:rFonts w:ascii="Sylfaen" w:hAnsi="Sylfaen"/>
          <w:color w:val="1F497D"/>
          <w:lang w:val="ka-GE"/>
        </w:rPr>
        <w:t>ანალოგებით</w:t>
      </w:r>
      <w:r>
        <w:rPr>
          <w:color w:val="1F497D"/>
          <w:lang w:val="ka-GE"/>
        </w:rPr>
        <w:t xml:space="preserve"> </w:t>
      </w:r>
      <w:r>
        <w:rPr>
          <w:rFonts w:ascii="Sylfaen" w:hAnsi="Sylfaen"/>
          <w:color w:val="1F497D"/>
          <w:lang w:val="ka-GE"/>
        </w:rPr>
        <w:t>უზრუნველსაყოფი</w:t>
      </w:r>
      <w:r>
        <w:rPr>
          <w:color w:val="1F497D"/>
          <w:lang w:val="ka-GE"/>
        </w:rPr>
        <w:t xml:space="preserve"> </w:t>
      </w:r>
      <w:r>
        <w:rPr>
          <w:rFonts w:ascii="Sylfaen" w:hAnsi="Sylfaen"/>
          <w:b/>
          <w:bCs/>
          <w:color w:val="1F497D"/>
          <w:lang w:val="ka-GE"/>
        </w:rPr>
        <w:t>ახლად</w:t>
      </w:r>
      <w:r>
        <w:rPr>
          <w:b/>
          <w:bCs/>
          <w:color w:val="1F497D"/>
          <w:lang w:val="ka-GE"/>
        </w:rPr>
        <w:t xml:space="preserve"> </w:t>
      </w:r>
      <w:r>
        <w:rPr>
          <w:rFonts w:ascii="Sylfaen" w:hAnsi="Sylfaen"/>
          <w:b/>
          <w:bCs/>
          <w:color w:val="1F497D"/>
          <w:lang w:val="ka-GE"/>
        </w:rPr>
        <w:t>გამოვლენილ მოსარგებლეთა</w:t>
      </w:r>
      <w:r>
        <w:rPr>
          <w:color w:val="1F497D"/>
          <w:lang w:val="ka-GE"/>
        </w:rPr>
        <w:t xml:space="preserve"> </w:t>
      </w:r>
      <w:r>
        <w:rPr>
          <w:rFonts w:ascii="Sylfaen" w:hAnsi="Sylfaen"/>
          <w:color w:val="1F497D"/>
          <w:lang w:val="ka-GE"/>
        </w:rPr>
        <w:t>დადგენა</w:t>
      </w:r>
      <w:r>
        <w:rPr>
          <w:color w:val="1F497D"/>
          <w:lang w:val="ka-GE"/>
        </w:rPr>
        <w:t xml:space="preserve"> </w:t>
      </w:r>
      <w:r>
        <w:rPr>
          <w:rFonts w:ascii="Sylfaen" w:hAnsi="Sylfaen"/>
          <w:color w:val="1F497D"/>
          <w:lang w:val="ka-GE"/>
        </w:rPr>
        <w:t>ხორციელდება</w:t>
      </w:r>
      <w:r>
        <w:rPr>
          <w:color w:val="1F497D"/>
          <w:lang w:val="ka-GE"/>
        </w:rPr>
        <w:t xml:space="preserve"> </w:t>
      </w:r>
      <w:r>
        <w:rPr>
          <w:rFonts w:ascii="Sylfaen" w:hAnsi="Sylfaen"/>
          <w:color w:val="1F497D"/>
          <w:lang w:val="ka-GE"/>
        </w:rPr>
        <w:t>კომისიური</w:t>
      </w:r>
      <w:r>
        <w:rPr>
          <w:color w:val="1F497D"/>
          <w:lang w:val="ka-GE"/>
        </w:rPr>
        <w:t xml:space="preserve"> </w:t>
      </w:r>
      <w:r>
        <w:rPr>
          <w:rFonts w:ascii="Sylfaen" w:hAnsi="Sylfaen"/>
          <w:color w:val="1F497D"/>
          <w:lang w:val="ka-GE"/>
        </w:rPr>
        <w:t>წესით</w:t>
      </w:r>
      <w:r>
        <w:rPr>
          <w:color w:val="1F497D"/>
          <w:lang w:val="ka-GE"/>
        </w:rPr>
        <w:t>.</w:t>
      </w:r>
      <w:r>
        <w:rPr>
          <w:rFonts w:ascii="Sylfaen" w:hAnsi="Sylfaen"/>
          <w:color w:val="1F497D"/>
          <w:lang w:val="ka-GE"/>
        </w:rPr>
        <w:t xml:space="preserve"> მოსარგებლეთათვის</w:t>
      </w:r>
      <w:r>
        <w:rPr>
          <w:color w:val="1F497D"/>
          <w:lang w:val="ka-GE"/>
        </w:rPr>
        <w:t xml:space="preserve"> </w:t>
      </w:r>
      <w:r>
        <w:rPr>
          <w:rFonts w:ascii="Sylfaen" w:hAnsi="Sylfaen"/>
          <w:color w:val="1F497D"/>
          <w:lang w:val="ka-GE"/>
        </w:rPr>
        <w:t>აღნიშნული</w:t>
      </w:r>
      <w:r>
        <w:rPr>
          <w:color w:val="1F497D"/>
          <w:lang w:val="ka-GE"/>
        </w:rPr>
        <w:t xml:space="preserve"> </w:t>
      </w:r>
      <w:r>
        <w:rPr>
          <w:rFonts w:ascii="Sylfaen" w:hAnsi="Sylfaen"/>
          <w:color w:val="1F497D"/>
          <w:lang w:val="ka-GE"/>
        </w:rPr>
        <w:t>მედიკამენტებით</w:t>
      </w:r>
      <w:r>
        <w:rPr>
          <w:color w:val="1F497D"/>
          <w:lang w:val="ka-GE"/>
        </w:rPr>
        <w:t xml:space="preserve"> </w:t>
      </w:r>
      <w:r>
        <w:rPr>
          <w:rFonts w:ascii="Sylfaen" w:hAnsi="Sylfaen"/>
          <w:color w:val="1F497D"/>
          <w:lang w:val="ka-GE"/>
        </w:rPr>
        <w:t>უზრუნველყოფა</w:t>
      </w:r>
      <w:r>
        <w:rPr>
          <w:color w:val="1F497D"/>
          <w:lang w:val="ka-GE"/>
        </w:rPr>
        <w:t xml:space="preserve"> </w:t>
      </w:r>
      <w:r>
        <w:rPr>
          <w:rFonts w:ascii="Sylfaen" w:hAnsi="Sylfaen"/>
          <w:color w:val="1F497D"/>
          <w:lang w:val="ka-GE"/>
        </w:rPr>
        <w:t>ხდება</w:t>
      </w:r>
      <w:r>
        <w:rPr>
          <w:color w:val="1F497D"/>
          <w:lang w:val="ka-GE"/>
        </w:rPr>
        <w:t xml:space="preserve"> </w:t>
      </w:r>
      <w:r>
        <w:rPr>
          <w:rFonts w:ascii="Sylfaen" w:hAnsi="Sylfaen"/>
          <w:color w:val="1F497D"/>
          <w:lang w:val="ka-GE"/>
        </w:rPr>
        <w:t>უსასყიდლოდ</w:t>
      </w:r>
      <w:r>
        <w:rPr>
          <w:color w:val="1F497D"/>
          <w:lang w:val="ka-GE"/>
        </w:rPr>
        <w:t xml:space="preserve"> (</w:t>
      </w:r>
      <w:r>
        <w:rPr>
          <w:rFonts w:ascii="Sylfaen" w:hAnsi="Sylfaen"/>
          <w:color w:val="1F497D"/>
          <w:lang w:val="ka-GE"/>
        </w:rPr>
        <w:t>თანაგადახდის გარეშე</w:t>
      </w:r>
      <w:r>
        <w:rPr>
          <w:color w:val="1F497D"/>
          <w:lang w:val="ka-GE"/>
        </w:rPr>
        <w:t xml:space="preserve">) </w:t>
      </w:r>
      <w:r>
        <w:rPr>
          <w:rFonts w:ascii="Sylfaen" w:hAnsi="Sylfaen"/>
          <w:b/>
          <w:bCs/>
          <w:color w:val="1F497D"/>
          <w:lang w:val="ka-GE"/>
        </w:rPr>
        <w:t>პროგრამისათვის</w:t>
      </w:r>
      <w:r>
        <w:rPr>
          <w:b/>
          <w:bCs/>
          <w:color w:val="1F497D"/>
          <w:lang w:val="ka-GE"/>
        </w:rPr>
        <w:t xml:space="preserve"> </w:t>
      </w:r>
      <w:r>
        <w:rPr>
          <w:rFonts w:ascii="Sylfaen" w:hAnsi="Sylfaen"/>
          <w:b/>
          <w:bCs/>
          <w:color w:val="1F497D"/>
          <w:lang w:val="ka-GE"/>
        </w:rPr>
        <w:t>გამოყოფილი</w:t>
      </w:r>
      <w:r>
        <w:rPr>
          <w:b/>
          <w:bCs/>
          <w:color w:val="1F497D"/>
          <w:lang w:val="ka-GE"/>
        </w:rPr>
        <w:t xml:space="preserve"> </w:t>
      </w:r>
      <w:r>
        <w:rPr>
          <w:rFonts w:ascii="Sylfaen" w:hAnsi="Sylfaen"/>
          <w:b/>
          <w:bCs/>
          <w:color w:val="1F497D"/>
          <w:lang w:val="ka-GE"/>
        </w:rPr>
        <w:t>ასიგნებების</w:t>
      </w:r>
      <w:r>
        <w:rPr>
          <w:b/>
          <w:bCs/>
          <w:color w:val="1F497D"/>
          <w:lang w:val="ka-GE"/>
        </w:rPr>
        <w:t xml:space="preserve"> </w:t>
      </w:r>
      <w:r>
        <w:rPr>
          <w:rFonts w:ascii="Sylfaen" w:hAnsi="Sylfaen"/>
          <w:b/>
          <w:bCs/>
          <w:color w:val="1F497D"/>
          <w:lang w:val="ka-GE"/>
        </w:rPr>
        <w:t>ფარგლებში</w:t>
      </w:r>
      <w:r>
        <w:rPr>
          <w:b/>
          <w:bCs/>
          <w:color w:val="1F497D"/>
          <w:lang w:val="ka-GE"/>
        </w:rPr>
        <w:t>.</w:t>
      </w:r>
    </w:p>
    <w:p w:rsidR="005F0332" w:rsidRDefault="005F0332" w:rsidP="005F0332">
      <w:pPr>
        <w:jc w:val="both"/>
        <w:rPr>
          <w:rFonts w:ascii="Sylfaen" w:hAnsi="Sylfaen"/>
          <w:color w:val="1F497D"/>
          <w:lang w:val="ka-GE"/>
        </w:rPr>
      </w:pPr>
    </w:p>
    <w:p w:rsidR="005F0332" w:rsidRDefault="005F0332" w:rsidP="005F0332">
      <w:pPr>
        <w:jc w:val="both"/>
        <w:rPr>
          <w:rFonts w:ascii="Sylfaen" w:hAnsi="Sylfaen"/>
          <w:color w:val="1F497D"/>
          <w:lang w:val="ka-GE"/>
        </w:rPr>
      </w:pPr>
      <w:r>
        <w:rPr>
          <w:rFonts w:ascii="Sylfaen" w:hAnsi="Sylfaen"/>
          <w:b/>
          <w:bCs/>
          <w:color w:val="1F497D"/>
          <w:lang w:val="ka-GE"/>
        </w:rPr>
        <w:lastRenderedPageBreak/>
        <w:t xml:space="preserve">შეკითხვა: </w:t>
      </w:r>
      <w:r>
        <w:rPr>
          <w:rFonts w:ascii="Sylfaen" w:hAnsi="Sylfaen"/>
          <w:color w:val="1F497D"/>
          <w:lang w:val="ka-GE"/>
        </w:rPr>
        <w:t>ვინ იგულისხმება „ახლად გამოვლენილ მოსარგებლეებში“? მედიკამენტებით უზრუნველყოფა უსასყიდლოდ ხდება, თუ რაიმე წინასწარ განსაზღვრულ თანხას ეხება მესამე აბზაცის წინადადების ბოლო ნაწილი - „პროგრამისათვის</w:t>
      </w:r>
      <w:r>
        <w:rPr>
          <w:color w:val="1F497D"/>
          <w:lang w:val="ka-GE"/>
        </w:rPr>
        <w:t xml:space="preserve"> </w:t>
      </w:r>
      <w:r>
        <w:rPr>
          <w:rFonts w:ascii="Sylfaen" w:hAnsi="Sylfaen"/>
          <w:color w:val="1F497D"/>
          <w:lang w:val="ka-GE"/>
        </w:rPr>
        <w:t>გამოყოფილი</w:t>
      </w:r>
      <w:r>
        <w:rPr>
          <w:color w:val="1F497D"/>
          <w:lang w:val="ka-GE"/>
        </w:rPr>
        <w:t xml:space="preserve"> </w:t>
      </w:r>
      <w:r>
        <w:rPr>
          <w:rFonts w:ascii="Sylfaen" w:hAnsi="Sylfaen"/>
          <w:color w:val="1F497D"/>
          <w:lang w:val="ka-GE"/>
        </w:rPr>
        <w:t>ასიგნებების</w:t>
      </w:r>
      <w:r>
        <w:rPr>
          <w:color w:val="1F497D"/>
          <w:lang w:val="ka-GE"/>
        </w:rPr>
        <w:t xml:space="preserve"> </w:t>
      </w:r>
      <w:r>
        <w:rPr>
          <w:rFonts w:ascii="Sylfaen" w:hAnsi="Sylfaen"/>
          <w:color w:val="1F497D"/>
          <w:lang w:val="ka-GE"/>
        </w:rPr>
        <w:t>ფარგლებში“.</w:t>
      </w:r>
    </w:p>
    <w:p w:rsidR="005F0332" w:rsidRDefault="005F0332" w:rsidP="005F0332">
      <w:pPr>
        <w:jc w:val="both"/>
        <w:rPr>
          <w:rFonts w:ascii="Sylfaen" w:hAnsi="Sylfaen"/>
          <w:color w:val="1F497D"/>
          <w:lang w:val="ka-GE"/>
        </w:rPr>
      </w:pPr>
    </w:p>
    <w:p w:rsidR="005F0332" w:rsidRDefault="005F0332" w:rsidP="005F0332">
      <w:pPr>
        <w:jc w:val="both"/>
        <w:rPr>
          <w:rFonts w:ascii="Sylfaen" w:hAnsi="Sylfaen"/>
          <w:b/>
          <w:bCs/>
          <w:color w:val="1F497D"/>
          <w:lang w:val="ka-GE"/>
        </w:rPr>
      </w:pP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5F0332">
        <w:rPr>
          <w:rFonts w:ascii="Sylfaen" w:eastAsia="Times New Roman" w:hAnsi="Sylfaen" w:cs="Times New Roman"/>
        </w:rPr>
        <w:t xml:space="preserve">„ახლად გამოვლენილ მოსარგებლეებში“ იგულისხმება ახალი ბენეფიციარები, რომელთა განსაზღვრაც ხდება კომისიური წესით. ამასთან, ახალი ბენეფიციარების მედიკამენეტებით უზრუნველყოფა ხორციელდება უსასყიდლოდ, ისევე როგორც სხვა ბენეფიციარების.  </w:t>
      </w: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5F0332">
        <w:rPr>
          <w:rFonts w:ascii="Sylfaen" w:eastAsia="Times New Roman" w:hAnsi="Sylfaen" w:cs="Times New Roman"/>
        </w:rPr>
        <w:t>„პროგრამისათვის გამოყოფილი ასიგნებების ფარგლებში“ - გულისხმობს, რომ ახლად გამოგვლენილი ბენეფიციარების მედიკამენტების უზრუნველყოფა ხორციელდება პროგრამისთვის განსაზღვრული ბიუჯეტის ფარგლებში და დამატებით თანხას არ საჭიროებს.</w:t>
      </w:r>
    </w:p>
    <w:p w:rsidR="005F0332" w:rsidRDefault="005F0332" w:rsidP="005F0332">
      <w:pPr>
        <w:jc w:val="both"/>
        <w:rPr>
          <w:rFonts w:ascii="Sylfaen" w:hAnsi="Sylfaen"/>
          <w:b/>
          <w:bCs/>
          <w:color w:val="1F497D"/>
          <w:lang w:val="ka-GE"/>
        </w:rPr>
      </w:pPr>
    </w:p>
    <w:p w:rsidR="005F0332" w:rsidRDefault="005F0332" w:rsidP="005F0332">
      <w:pPr>
        <w:jc w:val="both"/>
        <w:rPr>
          <w:rFonts w:ascii="Sylfaen" w:hAnsi="Sylfaen"/>
          <w:b/>
          <w:bCs/>
          <w:color w:val="1F497D"/>
          <w:lang w:val="ka-GE"/>
        </w:rPr>
      </w:pPr>
    </w:p>
    <w:p w:rsidR="005F0332" w:rsidRDefault="005F0332" w:rsidP="005F0332">
      <w:pPr>
        <w:jc w:val="both"/>
        <w:rPr>
          <w:rFonts w:ascii="Sylfaen" w:hAnsi="Sylfaen"/>
          <w:color w:val="1F497D"/>
          <w:lang w:val="ka-GE"/>
        </w:rPr>
      </w:pPr>
      <w:r>
        <w:rPr>
          <w:rFonts w:ascii="Sylfaen" w:hAnsi="Sylfaen"/>
          <w:b/>
          <w:bCs/>
          <w:color w:val="1F497D"/>
          <w:lang w:val="ka-GE"/>
        </w:rPr>
        <w:t xml:space="preserve">4. წერილი, პუნქტი 2: </w:t>
      </w:r>
      <w:r>
        <w:rPr>
          <w:rFonts w:ascii="Sylfaen" w:hAnsi="Sylfaen"/>
          <w:color w:val="1F497D"/>
          <w:lang w:val="ka-GE"/>
        </w:rPr>
        <w:t xml:space="preserve">„საყოველთაო ჯანმრთელობის დაცვის სახელმწიფო პროგრამის“ ფარგლებში, ინფექციური დაავადებების მართვის კომპონენტი ითვალისწინებს პათოლოგიური პროცესის მაღალი აქტივობით, ციროზით, ასციტით და/ან ენცეფალოპათიით, და/ან ჰეპატორენული სინდრომით მიმდინარე ქრონიკული ვირუსული ჰეპატიტების სტაციონარულ მკურნალობას, </w:t>
      </w:r>
      <w:r>
        <w:rPr>
          <w:rFonts w:ascii="Sylfaen" w:hAnsi="Sylfaen"/>
          <w:b/>
          <w:bCs/>
          <w:color w:val="1F497D"/>
          <w:lang w:val="ka-GE"/>
        </w:rPr>
        <w:t>თანაგადახდის პრინციპის გამოყენებით.</w:t>
      </w:r>
      <w:r>
        <w:rPr>
          <w:rFonts w:ascii="Sylfaen" w:hAnsi="Sylfaen"/>
          <w:color w:val="1F497D"/>
          <w:lang w:val="ka-GE"/>
        </w:rPr>
        <w:t xml:space="preserve"> ამასთან, აღნიშნული მომსახურება არ ფარავს სპეციფიკურ ანტივირუსულ მედიკამენტებს.            </w:t>
      </w:r>
    </w:p>
    <w:p w:rsidR="005F0332" w:rsidRDefault="005F0332" w:rsidP="005F0332">
      <w:pPr>
        <w:jc w:val="both"/>
        <w:rPr>
          <w:rFonts w:ascii="Sylfaen" w:hAnsi="Sylfaen"/>
          <w:color w:val="1F497D"/>
          <w:lang w:val="ka-GE"/>
        </w:rPr>
      </w:pPr>
    </w:p>
    <w:p w:rsidR="005F0332" w:rsidRDefault="005F0332" w:rsidP="005F0332">
      <w:pPr>
        <w:jc w:val="both"/>
        <w:rPr>
          <w:rFonts w:ascii="Sylfaen" w:hAnsi="Sylfaen"/>
          <w:color w:val="1F497D"/>
          <w:lang w:val="ka-GE"/>
        </w:rPr>
      </w:pPr>
      <w:r>
        <w:rPr>
          <w:rFonts w:ascii="Sylfaen" w:hAnsi="Sylfaen"/>
          <w:b/>
          <w:bCs/>
          <w:color w:val="1F497D"/>
          <w:lang w:val="ka-GE"/>
        </w:rPr>
        <w:t xml:space="preserve">შეკითხვა: </w:t>
      </w:r>
      <w:r>
        <w:rPr>
          <w:rFonts w:ascii="Sylfaen" w:hAnsi="Sylfaen"/>
          <w:color w:val="1F497D"/>
          <w:lang w:val="ka-GE"/>
        </w:rPr>
        <w:t>რა სახის თანაგადახდის პრინციპი მოქმედებს აღნიშნული კომპონენტის დაფინანსების დროს?</w:t>
      </w:r>
    </w:p>
    <w:p w:rsidR="00C70C20" w:rsidRDefault="00C70C20" w:rsidP="005F0332">
      <w:pPr>
        <w:jc w:val="both"/>
      </w:pPr>
    </w:p>
    <w:p w:rsidR="005F0332" w:rsidRDefault="005F0332" w:rsidP="005F0332">
      <w:pPr>
        <w:jc w:val="both"/>
      </w:pP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1B3C3D">
        <w:rPr>
          <w:rFonts w:ascii="Sylfaen" w:eastAsia="Times New Roman" w:hAnsi="Sylfaen" w:cs="Times New Roman"/>
        </w:rPr>
        <w:t>„საყოველთაო ჯანმრთელობის დაცვის სახელმწიფო პროგრამის“ ფარგლებში,  ინფექციური დაავადებების მართვის კომპონენტი</w:t>
      </w:r>
      <w:r w:rsidRPr="005F0332">
        <w:rPr>
          <w:rFonts w:ascii="Sylfaen" w:eastAsia="Times New Roman" w:hAnsi="Sylfaen" w:cs="Times New Roman"/>
        </w:rPr>
        <w:t xml:space="preserve">ს ფარგლებში ფინანსდება ქრონიკულ ვირუსულ ჰეპატიტთან დაკავშირებით შემდეგი ნოზოლოგიების სტაციონარული მკურნალობა, დამტკიცებული ტარიფების შესაბამისად. </w:t>
      </w:r>
    </w:p>
    <w:p w:rsidR="005F0332"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Times New Roman" w:eastAsia="Times New Roman" w:hAnsi="Times New Roman" w:cs="Times New Roman"/>
          <w:sz w:val="24"/>
          <w:szCs w:val="24"/>
          <w:highlight w:val="yellow"/>
        </w:rPr>
      </w:pPr>
    </w:p>
    <w:tbl>
      <w:tblPr>
        <w:tblW w:w="0" w:type="auto"/>
        <w:tblInd w:w="-8" w:type="dxa"/>
        <w:tblLayout w:type="fixed"/>
        <w:tblCellMar>
          <w:left w:w="15" w:type="dxa"/>
          <w:right w:w="15" w:type="dxa"/>
        </w:tblCellMar>
        <w:tblLook w:val="0000" w:firstRow="0" w:lastRow="0" w:firstColumn="0" w:lastColumn="0" w:noHBand="0" w:noVBand="0"/>
      </w:tblPr>
      <w:tblGrid>
        <w:gridCol w:w="605"/>
        <w:gridCol w:w="3985"/>
        <w:gridCol w:w="3348"/>
        <w:gridCol w:w="1284"/>
      </w:tblGrid>
      <w:tr w:rsidR="005F0332" w:rsidRPr="006F1036" w:rsidTr="005F0332">
        <w:trPr>
          <w:trHeight w:val="256"/>
        </w:trPr>
        <w:tc>
          <w:tcPr>
            <w:tcW w:w="60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p>
        </w:tc>
        <w:tc>
          <w:tcPr>
            <w:tcW w:w="398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x-none" w:eastAsia="x-none"/>
              </w:rPr>
            </w:pPr>
            <w:r w:rsidRPr="006F1036">
              <w:rPr>
                <w:rFonts w:ascii="Sylfaen" w:hAnsi="Sylfaen" w:cs="Sylfaen"/>
                <w:b/>
                <w:bCs/>
                <w:noProof/>
                <w:sz w:val="20"/>
                <w:szCs w:val="20"/>
                <w:lang w:val="x-none" w:eastAsia="x-none"/>
              </w:rPr>
              <w:t>ნოზოლოგია</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x-none" w:eastAsia="x-none"/>
              </w:rPr>
            </w:pPr>
            <w:r w:rsidRPr="006F1036">
              <w:rPr>
                <w:rFonts w:ascii="Sylfaen" w:hAnsi="Sylfaen" w:cs="Sylfaen"/>
                <w:b/>
                <w:bCs/>
                <w:noProof/>
                <w:sz w:val="20"/>
                <w:szCs w:val="20"/>
                <w:lang w:val="x-none" w:eastAsia="x-none"/>
              </w:rPr>
              <w:t>ICD კოდი</w:t>
            </w:r>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x-none" w:eastAsia="x-none"/>
              </w:rPr>
            </w:pPr>
            <w:r w:rsidRPr="006F1036">
              <w:rPr>
                <w:rFonts w:ascii="Sylfaen" w:hAnsi="Sylfaen" w:cs="Sylfaen"/>
                <w:b/>
                <w:bCs/>
                <w:noProof/>
                <w:sz w:val="20"/>
                <w:szCs w:val="20"/>
                <w:lang w:val="x-none" w:eastAsia="x-none"/>
              </w:rPr>
              <w:t>ტარიფი</w:t>
            </w:r>
          </w:p>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x-none" w:eastAsia="x-none"/>
              </w:rPr>
            </w:pPr>
            <w:r w:rsidRPr="006F1036">
              <w:rPr>
                <w:rFonts w:ascii="Sylfaen" w:hAnsi="Sylfaen" w:cs="Sylfaen"/>
                <w:b/>
                <w:bCs/>
                <w:noProof/>
                <w:sz w:val="20"/>
                <w:szCs w:val="20"/>
                <w:lang w:val="x-none" w:eastAsia="x-none"/>
              </w:rPr>
              <w:t>(ლარი)</w:t>
            </w:r>
          </w:p>
        </w:tc>
      </w:tr>
      <w:tr w:rsidR="005F0332" w:rsidRPr="006F1036" w:rsidTr="005F0332">
        <w:trPr>
          <w:trHeight w:val="213"/>
        </w:trPr>
        <w:tc>
          <w:tcPr>
            <w:tcW w:w="60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b/>
                <w:bCs/>
                <w:noProof/>
                <w:sz w:val="20"/>
                <w:szCs w:val="20"/>
                <w:lang w:val="x-none" w:eastAsia="x-none"/>
              </w:rPr>
              <w:t>1</w:t>
            </w:r>
            <w:r w:rsidRPr="006F1036">
              <w:rPr>
                <w:rFonts w:ascii="Sylfaen" w:hAnsi="Sylfaen" w:cs="Sylfaen"/>
                <w:noProof/>
                <w:sz w:val="20"/>
                <w:szCs w:val="20"/>
                <w:lang w:val="x-none" w:eastAsia="x-none"/>
              </w:rPr>
              <w:t xml:space="preserve"> </w:t>
            </w:r>
          </w:p>
        </w:tc>
        <w:tc>
          <w:tcPr>
            <w:tcW w:w="398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b/>
                <w:bCs/>
                <w:noProof/>
                <w:sz w:val="20"/>
                <w:szCs w:val="20"/>
                <w:lang w:val="x-none" w:eastAsia="x-none"/>
              </w:rPr>
              <w:t>ინფექციური</w:t>
            </w:r>
            <w:r w:rsidRPr="006F1036">
              <w:rPr>
                <w:rFonts w:ascii="Sylfaen" w:hAnsi="Sylfaen" w:cs="Sylfaen"/>
                <w:noProof/>
                <w:sz w:val="20"/>
                <w:szCs w:val="20"/>
                <w:lang w:val="x-none" w:eastAsia="x-none"/>
              </w:rPr>
              <w:t xml:space="preserve"> </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w:t>
            </w:r>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w:t>
            </w:r>
          </w:p>
        </w:tc>
      </w:tr>
      <w:tr w:rsidR="005F0332" w:rsidRPr="006F1036" w:rsidTr="005F0332">
        <w:trPr>
          <w:trHeight w:val="142"/>
        </w:trPr>
        <w:tc>
          <w:tcPr>
            <w:tcW w:w="60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1.6 </w:t>
            </w:r>
          </w:p>
        </w:tc>
        <w:tc>
          <w:tcPr>
            <w:tcW w:w="398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მწვავე ვირუსული ჰეპატიტი </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B15.9; B16.1; B16.9; B17 </w:t>
            </w:r>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1500 </w:t>
            </w:r>
          </w:p>
        </w:tc>
      </w:tr>
      <w:tr w:rsidR="005F0332" w:rsidRPr="006F1036" w:rsidTr="005F0332">
        <w:trPr>
          <w:trHeight w:val="142"/>
        </w:trPr>
        <w:tc>
          <w:tcPr>
            <w:tcW w:w="60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1.7 </w:t>
            </w:r>
          </w:p>
        </w:tc>
        <w:tc>
          <w:tcPr>
            <w:tcW w:w="398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ქრონიკული ვირუსული ჰეპატიტი − პათოლოგიური პროცესის მაღალი აქტივობით (სპეცმედიკამენტების გარეშე) </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850 </w:t>
            </w:r>
          </w:p>
        </w:tc>
      </w:tr>
      <w:tr w:rsidR="005F0332" w:rsidRPr="006F1036" w:rsidTr="005F0332">
        <w:trPr>
          <w:trHeight w:val="142"/>
        </w:trPr>
        <w:tc>
          <w:tcPr>
            <w:tcW w:w="60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lastRenderedPageBreak/>
              <w:t xml:space="preserve">1.8 </w:t>
            </w:r>
          </w:p>
        </w:tc>
        <w:tc>
          <w:tcPr>
            <w:tcW w:w="398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ქრონიკული ვირუსული ჰეპატიტი ციროზით (მყარი ვირუსული პასუხის-svr მიუხედავად) სპეცმედიკამენტების გარეშე </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1200 </w:t>
            </w:r>
          </w:p>
        </w:tc>
      </w:tr>
      <w:tr w:rsidR="005F0332" w:rsidRPr="006F1036" w:rsidTr="005F0332">
        <w:trPr>
          <w:trHeight w:val="142"/>
        </w:trPr>
        <w:tc>
          <w:tcPr>
            <w:tcW w:w="60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1.9 </w:t>
            </w:r>
          </w:p>
        </w:tc>
        <w:tc>
          <w:tcPr>
            <w:tcW w:w="398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ქრონიკული ვირუსული ჰეპატიტი ციროზით, ასციტით და/ან ენცეფალოპათიით და/ან ჰეპატორენული სინდრომით (მყარი ვირუსული პასუხის −  svr მიუხედავად) სპეცმედიკამენტების გარეშე </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3000 </w:t>
            </w:r>
          </w:p>
        </w:tc>
      </w:tr>
    </w:tbl>
    <w:p w:rsidR="005F0332"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Times New Roman" w:eastAsia="Times New Roman" w:hAnsi="Times New Roman" w:cs="Times New Roman"/>
          <w:sz w:val="24"/>
          <w:szCs w:val="24"/>
          <w:highlight w:val="yellow"/>
        </w:rPr>
      </w:pP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5F0332">
        <w:rPr>
          <w:rFonts w:ascii="Sylfaen" w:eastAsia="Times New Roman" w:hAnsi="Sylfaen" w:cs="Times New Roman"/>
        </w:rPr>
        <w:t xml:space="preserve">პროგრამის ფარგლებში ფინანსდება დადგენილი ტარიფის 80%, ხოლო მოსარგებლის მხრიდან თანაგადახდა შეადგენს 20%-ის. ამასთან, საპენსიო ასაკის პირებისთვის პროგრამის ფარგლებში ფინანსდება მომსახურების 90%, ხოლო თანაგადახდა შეადგენს 10%-ს. </w:t>
      </w:r>
    </w:p>
    <w:p w:rsid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lang w:val="ka-GE"/>
        </w:rPr>
      </w:pPr>
      <w:r w:rsidRPr="005F0332">
        <w:rPr>
          <w:rFonts w:ascii="Sylfaen" w:eastAsia="Times New Roman" w:hAnsi="Sylfaen" w:cs="Times New Roman"/>
        </w:rPr>
        <w:t>თანაგადახდას არ ითვალისწინებს, ანუ სრულად ფინანსდება</w:t>
      </w:r>
      <w:r>
        <w:rPr>
          <w:rFonts w:ascii="Sylfaen" w:eastAsia="Times New Roman" w:hAnsi="Sylfaen" w:cs="Times New Roman"/>
          <w:lang w:val="ka-GE"/>
        </w:rPr>
        <w:t>:</w:t>
      </w:r>
    </w:p>
    <w:p w:rsidR="005F0332" w:rsidRPr="005F0332" w:rsidRDefault="005F0332" w:rsidP="005F0332">
      <w:pPr>
        <w:pStyle w:val="ListParagraph"/>
        <w:numPr>
          <w:ilvl w:val="0"/>
          <w:numId w:val="3"/>
        </w:num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1B3C3D">
        <w:rPr>
          <w:rFonts w:ascii="Sylfaen" w:eastAsia="Times New Roman" w:hAnsi="Sylfaen" w:cs="Times New Roman"/>
        </w:rPr>
        <w:t>მიზნობრივი პაკეტის მქონე პირებისთვის გაწერული მომსახურებება - სოციალურად დაუცველები (რომელთათვისაც მინიჭებული სარეიტინგო  ქულა  არ აღემატება 70 000-ს), პედაგოგები, სააღმზრდელო დაწესებულებების, დედათა და ბავშვთა თავშესაფრებისა  და სათემო ორგანიზაციების ბენეფიციარები; ბავშვთა სააღმზრდელო დაწესებულებებში, ხანდაზმულთა და შშმ პირთა პანსიონატებში მცხოვრები ბენეფიციარები და დასაქმებული უფროსი აღმზრდელები და აღმზრდელები; რეინტეგრაციაში ან მინდობით აღზრდაში მყოფი ბავშვები; სახალხო არტისტები, სახალხო მხატვრები და რუსთაველის პრემიის ლაურეატები და ა.შ.</w:t>
      </w:r>
    </w:p>
    <w:p w:rsidR="005F0332" w:rsidRPr="005F0332" w:rsidRDefault="005F0332" w:rsidP="005F0332">
      <w:pPr>
        <w:pStyle w:val="ListParagraph"/>
        <w:numPr>
          <w:ilvl w:val="0"/>
          <w:numId w:val="3"/>
        </w:num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5F0332">
        <w:rPr>
          <w:rFonts w:ascii="Sylfaen" w:eastAsia="Times New Roman" w:hAnsi="Sylfaen" w:cs="Times New Roman"/>
        </w:rPr>
        <w:t>ნეონატალური ასაკის ბენეფიციარებისთვის და ამ ასაკში დაწყებული შემთხვევები</w:t>
      </w:r>
      <w:r>
        <w:rPr>
          <w:rFonts w:ascii="Sylfaen" w:eastAsia="Times New Roman" w:hAnsi="Sylfaen" w:cs="Times New Roman"/>
          <w:lang w:val="ka-GE"/>
        </w:rPr>
        <w:t>;</w:t>
      </w:r>
    </w:p>
    <w:p w:rsidR="005F0332" w:rsidRPr="005F0332" w:rsidRDefault="005F0332" w:rsidP="005F0332">
      <w:pPr>
        <w:pStyle w:val="ListParagraph"/>
        <w:numPr>
          <w:ilvl w:val="0"/>
          <w:numId w:val="3"/>
        </w:num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5F0332">
        <w:rPr>
          <w:rFonts w:ascii="Sylfaen" w:eastAsia="Times New Roman" w:hAnsi="Sylfaen" w:cs="Times New Roman"/>
        </w:rPr>
        <w:t>ასაკით პენსიონერი ვეტერანისა და მკვეთრად გამოხატული შშმ ვეტერანისთვის გაწეული სამედიცინო მომსახურება.</w:t>
      </w:r>
    </w:p>
    <w:p w:rsidR="005F0332" w:rsidRDefault="005F0332" w:rsidP="005F0332">
      <w:pPr>
        <w:jc w:val="both"/>
      </w:pPr>
    </w:p>
    <w:p w:rsidR="005F0332" w:rsidRDefault="005F0332" w:rsidP="005F0332">
      <w:pPr>
        <w:jc w:val="both"/>
      </w:pPr>
    </w:p>
    <w:sectPr w:rsidR="005F0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978F9"/>
    <w:multiLevelType w:val="hybridMultilevel"/>
    <w:tmpl w:val="4FBC70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3E0500F"/>
    <w:multiLevelType w:val="hybridMultilevel"/>
    <w:tmpl w:val="239E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34B25"/>
    <w:multiLevelType w:val="hybridMultilevel"/>
    <w:tmpl w:val="1C88D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32"/>
    <w:rsid w:val="003B1C58"/>
    <w:rsid w:val="004B67CE"/>
    <w:rsid w:val="0055035D"/>
    <w:rsid w:val="005F0332"/>
    <w:rsid w:val="006D31B2"/>
    <w:rsid w:val="00C7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3611B-5C0B-465B-B740-08ACD356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33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9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Maia Nikoleishvili</cp:lastModifiedBy>
  <cp:revision>2</cp:revision>
  <dcterms:created xsi:type="dcterms:W3CDTF">2020-05-21T06:27:00Z</dcterms:created>
  <dcterms:modified xsi:type="dcterms:W3CDTF">2020-05-21T06:27:00Z</dcterms:modified>
</cp:coreProperties>
</file>